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after="0" w:line="240" w:lineRule="auto"/>
        <w:rPr>
          <w:b w:val="1"/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after="0" w:line="240" w:lineRule="auto"/>
        <w:rPr>
          <w:b w:val="1"/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after="0" w:line="240" w:lineRule="auto"/>
        <w:rPr>
          <w:b w:val="1"/>
          <w:color w:val="37155c"/>
        </w:rPr>
      </w:pPr>
      <w:r w:rsidDel="00000000" w:rsidR="00000000" w:rsidRPr="00000000">
        <w:rPr>
          <w:b w:val="1"/>
          <w:color w:val="37155c"/>
          <w:rtl w:val="0"/>
        </w:rPr>
        <w:t xml:space="preserve">Twitter</w:t>
      </w:r>
    </w:p>
    <w:p w:rsidR="00000000" w:rsidDel="00000000" w:rsidP="00000000" w:rsidRDefault="00000000" w:rsidRPr="00000000" w14:paraId="00000004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[INTRODUCTION]</w:t>
      </w:r>
    </w:p>
    <w:p w:rsidR="00000000" w:rsidDel="00000000" w:rsidP="00000000" w:rsidRDefault="00000000" w:rsidRPr="00000000" w14:paraId="00000006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Parent Zone Local is a free service from @TheParentsZone to help Calderdale families feel safer online with advice and events - as well as personal support from a local guide. </w:t>
      </w:r>
    </w:p>
    <w:p w:rsidR="00000000" w:rsidDel="00000000" w:rsidP="00000000" w:rsidRDefault="00000000" w:rsidRPr="00000000" w14:paraId="00000007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To learn more, join the newsletter here: </w:t>
      </w:r>
      <w:r w:rsidDel="00000000" w:rsidR="00000000" w:rsidRPr="00000000">
        <w:rPr>
          <w:color w:val="37155c"/>
          <w:rtl w:val="0"/>
        </w:rPr>
        <w:t xml:space="preserve">https://parentzone.org.uk/pzlocal/calderdale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[BROADCAST EVENTS]</w:t>
      </w:r>
    </w:p>
    <w:p w:rsidR="00000000" w:rsidDel="00000000" w:rsidP="00000000" w:rsidRDefault="00000000" w:rsidRPr="00000000" w14:paraId="0000000C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Parent Zone Local is a free digital skills service from @TheParentsZone for families in Calderdale.</w:t>
      </w:r>
    </w:p>
    <w:p w:rsidR="00000000" w:rsidDel="00000000" w:rsidP="00000000" w:rsidRDefault="00000000" w:rsidRPr="00000000" w14:paraId="0000000E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Join a live broadcast event on (DATE) at 4.30pm to learn more about (TOPIC). </w:t>
      </w:r>
    </w:p>
    <w:p w:rsidR="00000000" w:rsidDel="00000000" w:rsidP="00000000" w:rsidRDefault="00000000" w:rsidRPr="00000000" w14:paraId="00000010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Sign up here: </w:t>
      </w:r>
      <w:r w:rsidDel="00000000" w:rsidR="00000000" w:rsidRPr="00000000">
        <w:rPr>
          <w:color w:val="37155c"/>
          <w:rtl w:val="0"/>
        </w:rPr>
        <w:t xml:space="preserve">https://parentzone.org.uk/pzlocal/calderdale</w:t>
      </w:r>
    </w:p>
    <w:p w:rsidR="00000000" w:rsidDel="00000000" w:rsidP="00000000" w:rsidRDefault="00000000" w:rsidRPr="00000000" w14:paraId="00000012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after="0" w:line="240" w:lineRule="auto"/>
        <w:rPr>
          <w:b w:val="1"/>
          <w:color w:val="37155c"/>
        </w:rPr>
      </w:pPr>
      <w:r w:rsidDel="00000000" w:rsidR="00000000" w:rsidRPr="00000000">
        <w:rPr>
          <w:b w:val="1"/>
          <w:color w:val="37155c"/>
          <w:rtl w:val="0"/>
        </w:rPr>
        <w:t xml:space="preserve">Facebook</w:t>
      </w:r>
    </w:p>
    <w:p w:rsidR="00000000" w:rsidDel="00000000" w:rsidP="00000000" w:rsidRDefault="00000000" w:rsidRPr="00000000" w14:paraId="00000015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[INTRODUCTION]</w:t>
      </w:r>
    </w:p>
    <w:p w:rsidR="00000000" w:rsidDel="00000000" w:rsidP="00000000" w:rsidRDefault="00000000" w:rsidRPr="00000000" w14:paraId="00000017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Attention all families in Calderdale.</w:t>
      </w:r>
    </w:p>
    <w:p w:rsidR="00000000" w:rsidDel="00000000" w:rsidP="00000000" w:rsidRDefault="00000000" w:rsidRPr="00000000" w14:paraId="00000019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Parent Zone Local is a free service from @TheParentsZone to help Calderdale families feel safer and more confident online with advice, information and events - as well as personal support when you need it from a local guide dedicated to your area. </w:t>
      </w:r>
    </w:p>
    <w:p w:rsidR="00000000" w:rsidDel="00000000" w:rsidP="00000000" w:rsidRDefault="00000000" w:rsidRPr="00000000" w14:paraId="0000001B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color w:val="37155c"/>
          <w:rtl w:val="0"/>
        </w:rPr>
        <w:t xml:space="preserve">To learn more and stay up to date with the latest events, join the newsletter here: </w:t>
      </w:r>
      <w:r w:rsidDel="00000000" w:rsidR="00000000" w:rsidRPr="00000000">
        <w:rPr>
          <w:color w:val="37155c"/>
          <w:rtl w:val="0"/>
        </w:rPr>
        <w:t xml:space="preserve">https://parentzone.org.uk/pzlocal/calderdale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color w:val="37155c"/>
          <w:sz w:val="22"/>
          <w:szCs w:val="22"/>
          <w:rtl w:val="0"/>
        </w:rPr>
        <w:t xml:space="preserve">[BROADCAST EVENTS]</w:t>
      </w:r>
    </w:p>
    <w:p w:rsidR="00000000" w:rsidDel="00000000" w:rsidP="00000000" w:rsidRDefault="00000000" w:rsidRPr="00000000" w14:paraId="0000001F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color w:val="37155c"/>
          <w:rtl w:val="0"/>
        </w:rPr>
        <w:t xml:space="preserve">Calderdale</w:t>
      </w:r>
      <w:r w:rsidDel="00000000" w:rsidR="00000000" w:rsidRPr="00000000">
        <w:rPr>
          <w:color w:val="37155c"/>
          <w:sz w:val="22"/>
          <w:szCs w:val="22"/>
          <w:rtl w:val="0"/>
        </w:rPr>
        <w:t xml:space="preserve"> parents are welcome at the first Parent Zone Local event on </w:t>
      </w:r>
      <w:r w:rsidDel="00000000" w:rsidR="00000000" w:rsidRPr="00000000">
        <w:rPr>
          <w:color w:val="37155c"/>
          <w:rtl w:val="0"/>
        </w:rPr>
        <w:t xml:space="preserve">Calderdale</w:t>
      </w:r>
      <w:r w:rsidDel="00000000" w:rsidR="00000000" w:rsidRPr="00000000">
        <w:rPr>
          <w:color w:val="37155c"/>
          <w:sz w:val="22"/>
          <w:szCs w:val="22"/>
          <w:rtl w:val="0"/>
        </w:rPr>
        <w:t xml:space="preserve"> at 4.30pm, where you’ll learn more about (TOPIC).</w:t>
      </w:r>
    </w:p>
    <w:p w:rsidR="00000000" w:rsidDel="00000000" w:rsidP="00000000" w:rsidRDefault="00000000" w:rsidRPr="00000000" w14:paraId="00000021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color w:val="37155c"/>
          <w:sz w:val="22"/>
          <w:szCs w:val="22"/>
          <w:rtl w:val="0"/>
        </w:rPr>
        <w:t xml:space="preserve">Sign up here: </w:t>
      </w:r>
      <w:r w:rsidDel="00000000" w:rsidR="00000000" w:rsidRPr="00000000">
        <w:rPr>
          <w:color w:val="37155c"/>
          <w:sz w:val="22"/>
          <w:szCs w:val="22"/>
          <w:rtl w:val="0"/>
        </w:rPr>
        <w:t xml:space="preserve">https://parentzone.org.uk/pzlocal</w:t>
      </w:r>
      <w:r w:rsidDel="00000000" w:rsidR="00000000" w:rsidRPr="00000000">
        <w:rPr>
          <w:color w:val="37155c"/>
          <w:rtl w:val="0"/>
        </w:rPr>
        <w:t xml:space="preserve">/calderdale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296" w:top="1296" w:left="1296" w:right="1296" w:header="576" w:footer="431.9999999999999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Proxima Nova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8">
    <w:pPr>
      <w:pageBreakBefore w:val="0"/>
      <w:tabs>
        <w:tab w:val="center" w:leader="none" w:pos="4513"/>
        <w:tab w:val="right" w:leader="none" w:pos="9026"/>
      </w:tabs>
      <w:rPr>
        <w:rFonts w:ascii="Arial" w:cs="Arial" w:eastAsia="Arial" w:hAnsi="Arial"/>
        <w:color w:val="350088"/>
        <w:sz w:val="20"/>
        <w:szCs w:val="2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pageBreakBefore w:val="0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tbl>
    <w:tblPr>
      <w:tblStyle w:val="Table1"/>
      <w:tblW w:w="9314.0" w:type="dxa"/>
      <w:jc w:val="left"/>
      <w:tblLayout w:type="fixed"/>
      <w:tblLook w:val="0600"/>
    </w:tblPr>
    <w:tblGrid>
      <w:gridCol w:w="4657"/>
      <w:gridCol w:w="4657"/>
      <w:tblGridChange w:id="0">
        <w:tblGrid>
          <w:gridCol w:w="4657"/>
          <w:gridCol w:w="4657"/>
        </w:tblGrid>
      </w:tblGridChange>
    </w:tblGrid>
    <w:tr>
      <w:trPr>
        <w:cantSplit w:val="0"/>
        <w:tblHeader w:val="0"/>
      </w:trPr>
      <w:tc>
        <w:tcPr>
          <w:shd w:fill="auto" w:val="clear"/>
          <w:tcMar>
            <w:top w:w="0.0" w:type="dxa"/>
            <w:left w:w="0.0" w:type="dxa"/>
            <w:bottom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5">
          <w:pPr>
            <w:tabs>
              <w:tab w:val="center" w:leader="none" w:pos="4513"/>
              <w:tab w:val="right" w:leader="none" w:pos="9026"/>
            </w:tabs>
            <w:spacing w:line="240" w:lineRule="auto"/>
            <w:rPr>
              <w:rFonts w:ascii="Arial" w:cs="Arial" w:eastAsia="Arial" w:hAnsi="Arial"/>
            </w:rPr>
          </w:pPr>
          <w:r w:rsidDel="00000000" w:rsidR="00000000" w:rsidRPr="00000000">
            <w:rPr>
              <w:rFonts w:ascii="Arial" w:cs="Arial" w:eastAsia="Arial" w:hAnsi="Arial"/>
            </w:rPr>
            <w:drawing>
              <wp:inline distB="114300" distT="114300" distL="114300" distR="114300">
                <wp:extent cx="1744028" cy="274921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4028" cy="274921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  <w:tcMar>
            <w:top w:w="0.0" w:type="dxa"/>
            <w:left w:w="0.0" w:type="dxa"/>
            <w:bottom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6">
          <w:pPr>
            <w:tabs>
              <w:tab w:val="center" w:leader="none" w:pos="4513"/>
              <w:tab w:val="right" w:leader="none" w:pos="9026"/>
            </w:tabs>
            <w:spacing w:line="240" w:lineRule="auto"/>
            <w:jc w:val="right"/>
            <w:rPr>
              <w:rFonts w:ascii="Arial" w:cs="Arial" w:eastAsia="Arial" w:hAnsi="Arial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7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350088"/>
        <w:sz w:val="18"/>
        <w:szCs w:val="18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9">
    <w:pPr>
      <w:pageBreakBefore w:val="0"/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tbl>
    <w:tblPr>
      <w:tblStyle w:val="Table2"/>
      <w:tblW w:w="9314.0" w:type="dxa"/>
      <w:jc w:val="left"/>
      <w:tblLayout w:type="fixed"/>
      <w:tblLook w:val="0600"/>
    </w:tblPr>
    <w:tblGrid>
      <w:gridCol w:w="4657"/>
      <w:gridCol w:w="4657"/>
      <w:tblGridChange w:id="0">
        <w:tblGrid>
          <w:gridCol w:w="4657"/>
          <w:gridCol w:w="4657"/>
        </w:tblGrid>
      </w:tblGridChange>
    </w:tblGrid>
    <w:tr>
      <w:trPr>
        <w:cantSplit w:val="0"/>
        <w:tblHeader w:val="0"/>
      </w:trPr>
      <w:tc>
        <w:tcPr>
          <w:shd w:fill="auto" w:val="clear"/>
          <w:tcMar>
            <w:top w:w="0.0" w:type="dxa"/>
            <w:left w:w="0.0" w:type="dxa"/>
            <w:bottom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A">
          <w:pPr>
            <w:tabs>
              <w:tab w:val="center" w:leader="none" w:pos="4513"/>
              <w:tab w:val="right" w:leader="none" w:pos="9026"/>
            </w:tabs>
            <w:spacing w:line="240" w:lineRule="auto"/>
            <w:rPr>
              <w:rFonts w:ascii="Arial" w:cs="Arial" w:eastAsia="Arial" w:hAnsi="Arial"/>
            </w:rPr>
          </w:pPr>
          <w:r w:rsidDel="00000000" w:rsidR="00000000" w:rsidRPr="00000000">
            <w:rPr>
              <w:rFonts w:ascii="Arial" w:cs="Arial" w:eastAsia="Arial" w:hAnsi="Arial"/>
            </w:rPr>
            <w:drawing>
              <wp:inline distB="114300" distT="114300" distL="114300" distR="114300">
                <wp:extent cx="1744028" cy="274921"/>
                <wp:effectExtent b="0" l="0" r="0" t="0"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4028" cy="274921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  <w:tcMar>
            <w:top w:w="0.0" w:type="dxa"/>
            <w:left w:w="0.0" w:type="dxa"/>
            <w:bottom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B">
          <w:pPr>
            <w:tabs>
              <w:tab w:val="center" w:leader="none" w:pos="4513"/>
              <w:tab w:val="right" w:leader="none" w:pos="9026"/>
            </w:tabs>
            <w:spacing w:line="240" w:lineRule="auto"/>
            <w:jc w:val="right"/>
            <w:rPr>
              <w:rFonts w:ascii="Arial" w:cs="Arial" w:eastAsia="Arial" w:hAnsi="Arial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C">
    <w:pPr>
      <w:pageBreakBefore w:val="0"/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18"/>
        <w:szCs w:val="18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Proxima Nova" w:cs="Proxima Nova" w:eastAsia="Proxima Nova" w:hAnsi="Proxima Nova"/>
        <w:color w:val="504658"/>
        <w:sz w:val="24"/>
        <w:szCs w:val="24"/>
        <w:lang w:val="en-GB"/>
      </w:rPr>
    </w:rPrDefault>
    <w:pPrDefault>
      <w:pPr>
        <w:tabs>
          <w:tab w:val="center" w:leader="none" w:pos="4513"/>
          <w:tab w:val="right" w:leader="none" w:pos="9026"/>
        </w:tabs>
        <w:spacing w:after="180" w:line="288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tabs>
        <w:tab w:val="center" w:leader="none" w:pos="4513"/>
        <w:tab w:val="right" w:leader="none" w:pos="9026"/>
      </w:tabs>
      <w:spacing w:after="120" w:before="240" w:line="276" w:lineRule="auto"/>
    </w:pPr>
    <w:rPr>
      <w:b w:val="1"/>
      <w:color w:val="37155c"/>
      <w:sz w:val="36"/>
      <w:szCs w:val="36"/>
    </w:rPr>
  </w:style>
  <w:style w:type="paragraph" w:styleId="Heading2">
    <w:name w:val="heading 2"/>
    <w:basedOn w:val="Normal"/>
    <w:next w:val="Normal"/>
    <w:pPr>
      <w:tabs>
        <w:tab w:val="center" w:leader="none" w:pos="4513"/>
        <w:tab w:val="right" w:leader="none" w:pos="9026"/>
      </w:tabs>
      <w:spacing w:after="120" w:before="240" w:line="276" w:lineRule="auto"/>
    </w:pPr>
    <w:rPr>
      <w:color w:val="37155c"/>
      <w:sz w:val="30"/>
      <w:szCs w:val="30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center" w:leader="none" w:pos="4513"/>
        <w:tab w:val="right" w:leader="none" w:pos="9026"/>
      </w:tabs>
      <w:spacing w:after="120" w:before="240" w:line="276" w:lineRule="auto"/>
    </w:pPr>
    <w:rPr>
      <w:b w:val="1"/>
      <w:color w:val="37155c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ind w:left="720" w:hanging="360"/>
    </w:pPr>
    <w:rPr/>
  </w:style>
  <w:style w:type="paragraph" w:styleId="Heading5">
    <w:name w:val="heading 5"/>
    <w:basedOn w:val="Normal"/>
    <w:next w:val="Normal"/>
    <w:pPr>
      <w:keepNext w:val="1"/>
      <w:keepLines w:val="1"/>
      <w:pageBreakBefore w:val="0"/>
      <w:ind w:left="720" w:hanging="360"/>
    </w:pPr>
    <w:rPr/>
  </w:style>
  <w:style w:type="paragraph" w:styleId="Heading6">
    <w:name w:val="heading 6"/>
    <w:basedOn w:val="Normal"/>
    <w:next w:val="Normal"/>
    <w:pPr>
      <w:keepNext w:val="1"/>
      <w:keepLines w:val="1"/>
      <w:pageBreakBefore w:val="0"/>
      <w:ind w:left="720" w:hanging="360"/>
    </w:pPr>
    <w:rPr/>
  </w:style>
  <w:style w:type="paragraph" w:styleId="Title">
    <w:name w:val="Title"/>
    <w:basedOn w:val="Normal"/>
    <w:next w:val="Normal"/>
    <w:pPr>
      <w:tabs>
        <w:tab w:val="center" w:leader="none" w:pos="4513"/>
        <w:tab w:val="right" w:leader="none" w:pos="9026"/>
      </w:tabs>
      <w:spacing w:before="200" w:line="240" w:lineRule="auto"/>
    </w:pPr>
    <w:rPr>
      <w:b w:val="1"/>
      <w:color w:val="37155c"/>
      <w:sz w:val="60"/>
      <w:szCs w:val="60"/>
    </w:rPr>
  </w:style>
  <w:style w:type="paragraph" w:styleId="Subtitle">
    <w:name w:val="Subtitle"/>
    <w:basedOn w:val="Normal"/>
    <w:next w:val="Normal"/>
    <w:pPr>
      <w:keepNext w:val="1"/>
      <w:keepLines w:val="1"/>
      <w:tabs>
        <w:tab w:val="center" w:leader="none" w:pos="4513"/>
        <w:tab w:val="right" w:leader="none" w:pos="9026"/>
      </w:tabs>
      <w:spacing w:after="480" w:line="240" w:lineRule="auto"/>
    </w:pPr>
    <w:rPr>
      <w:color w:val="999999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roximaNova-regular.ttf"/><Relationship Id="rId2" Type="http://schemas.openxmlformats.org/officeDocument/2006/relationships/font" Target="fonts/ProximaNova-bold.ttf"/><Relationship Id="rId3" Type="http://schemas.openxmlformats.org/officeDocument/2006/relationships/font" Target="fonts/ProximaNova-italic.ttf"/><Relationship Id="rId4" Type="http://schemas.openxmlformats.org/officeDocument/2006/relationships/font" Target="fonts/ProximaNova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